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03B6F" w14:textId="02513B1B" w:rsidR="0045475C" w:rsidRDefault="00F2379E" w:rsidP="00104DE5">
      <w:pPr>
        <w:spacing w:after="0"/>
        <w:rPr>
          <w:b/>
          <w:bCs/>
        </w:rPr>
      </w:pPr>
      <w:r>
        <w:rPr>
          <w:noProof/>
        </w:rPr>
        <mc:AlternateContent>
          <mc:Choice Requires="wps">
            <w:drawing>
              <wp:anchor distT="45720" distB="45720" distL="114300" distR="114300" simplePos="0" relativeHeight="251665408" behindDoc="0" locked="0" layoutInCell="1" allowOverlap="1" wp14:anchorId="39B26CCE" wp14:editId="7EF118CC">
                <wp:simplePos x="0" y="0"/>
                <wp:positionH relativeFrom="margin">
                  <wp:align>left</wp:align>
                </wp:positionH>
                <wp:positionV relativeFrom="paragraph">
                  <wp:posOffset>0</wp:posOffset>
                </wp:positionV>
                <wp:extent cx="1684020" cy="702310"/>
                <wp:effectExtent l="9525" t="9525" r="11430" b="12065"/>
                <wp:wrapSquare wrapText="bothSides"/>
                <wp:docPr id="6070145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84020" cy="702310"/>
                        </a:xfrm>
                        <a:prstGeom prst="rect">
                          <a:avLst/>
                        </a:prstGeom>
                        <a:solidFill>
                          <a:srgbClr val="FFFFFF"/>
                        </a:solidFill>
                        <a:ln w="9525">
                          <a:solidFill>
                            <a:srgbClr val="000000"/>
                          </a:solidFill>
                          <a:miter lim="800000"/>
                          <a:headEnd/>
                          <a:tailEnd/>
                        </a:ln>
                      </wps:spPr>
                      <wps:txbx>
                        <w:txbxContent>
                          <w:p w14:paraId="2AA5F23E" w14:textId="77777777" w:rsidR="00103EA6" w:rsidRPr="00103EA6" w:rsidRDefault="00103EA6" w:rsidP="004B047B">
                            <w:pPr>
                              <w:spacing w:line="168" w:lineRule="auto"/>
                              <w:jc w:val="center"/>
                              <w:rPr>
                                <w:b/>
                                <w:bCs/>
                                <w:color w:val="538135" w:themeColor="accent6" w:themeShade="BF"/>
                              </w:rPr>
                            </w:pPr>
                            <w:r w:rsidRPr="00103EA6">
                              <w:rPr>
                                <w:b/>
                                <w:bCs/>
                                <w:color w:val="538135" w:themeColor="accent6" w:themeShade="BF"/>
                              </w:rPr>
                              <w:t>West Country</w:t>
                            </w:r>
                          </w:p>
                          <w:p w14:paraId="3B4B07EB" w14:textId="77777777" w:rsidR="00103EA6" w:rsidRPr="00103EA6" w:rsidRDefault="00103EA6" w:rsidP="004B047B">
                            <w:pPr>
                              <w:spacing w:line="168" w:lineRule="auto"/>
                              <w:jc w:val="center"/>
                            </w:pPr>
                            <w:r w:rsidRPr="00103EA6">
                              <w:rPr>
                                <w:b/>
                                <w:bCs/>
                                <w:color w:val="FF0000"/>
                              </w:rPr>
                              <w:t>Labour</w:t>
                            </w:r>
                            <w:r w:rsidRPr="00103EA6">
                              <w:rPr>
                                <w:color w:val="FF0000"/>
                              </w:rPr>
                              <w:t xml:space="preserve"> </w:t>
                            </w:r>
                            <w:r w:rsidRPr="00103EA6">
                              <w:t xml:space="preserve">&amp; </w:t>
                            </w:r>
                            <w:r w:rsidRPr="00103EA6">
                              <w:rPr>
                                <w:b/>
                                <w:bCs/>
                                <w:color w:val="7030A0"/>
                              </w:rPr>
                              <w:t>Cooperative</w:t>
                            </w:r>
                          </w:p>
                          <w:p w14:paraId="487BA294" w14:textId="77777777" w:rsidR="00103EA6" w:rsidRPr="00103EA6" w:rsidRDefault="00103EA6" w:rsidP="004B047B">
                            <w:pPr>
                              <w:spacing w:line="168" w:lineRule="auto"/>
                              <w:jc w:val="center"/>
                              <w:rPr>
                                <w:b/>
                                <w:bCs/>
                              </w:rPr>
                            </w:pPr>
                            <w:r w:rsidRPr="00103EA6">
                              <w:rPr>
                                <w:b/>
                                <w:bCs/>
                              </w:rPr>
                              <w:t xml:space="preserve">Farming </w:t>
                            </w:r>
                            <w:r w:rsidR="004B047B">
                              <w:rPr>
                                <w:b/>
                                <w:bCs/>
                              </w:rPr>
                              <w:t xml:space="preserve">- </w:t>
                            </w:r>
                            <w:r w:rsidRPr="00103EA6">
                              <w:rPr>
                                <w:b/>
                                <w:bCs/>
                              </w:rPr>
                              <w:t xml:space="preserve">Fisheries </w:t>
                            </w:r>
                            <w:r w:rsidR="004B047B">
                              <w:rPr>
                                <w:b/>
                                <w:bCs/>
                              </w:rPr>
                              <w:t xml:space="preserve">- </w:t>
                            </w:r>
                            <w:r w:rsidRPr="00103EA6">
                              <w:rPr>
                                <w:b/>
                                <w:bCs/>
                              </w:rPr>
                              <w:t>Food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B26CCE" id="_x0000_t202" coordsize="21600,21600" o:spt="202" path="m,l,21600r21600,l21600,xe">
                <v:stroke joinstyle="miter"/>
                <v:path gradientshapeok="t" o:connecttype="rect"/>
              </v:shapetype>
              <v:shape id="Text Box 3" o:spid="_x0000_s1026" type="#_x0000_t202" style="position:absolute;margin-left:0;margin-top:0;width:132.6pt;height:55.3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">
                <v:path arrowok="t"/>
                <v:textbox>
                  <w:txbxContent>
                    <w:p w14:paraId="2AA5F23E" w14:textId="77777777" w:rsidR="00103EA6" w:rsidRPr="00103EA6" w:rsidRDefault="00103EA6" w:rsidP="004B047B">
                      <w:pPr>
                        <w:spacing w:line="168" w:lineRule="auto"/>
                        <w:jc w:val="center"/>
                        <w:rPr>
                          <w:b/>
                          <w:bCs/>
                          <w:color w:val="538135" w:themeColor="accent6" w:themeShade="BF"/>
                        </w:rPr>
                      </w:pPr>
                      <w:r w:rsidRPr="00103EA6">
                        <w:rPr>
                          <w:b/>
                          <w:bCs/>
                          <w:color w:val="538135" w:themeColor="accent6" w:themeShade="BF"/>
                        </w:rPr>
                        <w:t>West Country</w:t>
                      </w:r>
                    </w:p>
                    <w:p w14:paraId="3B4B07EB" w14:textId="77777777" w:rsidR="00103EA6" w:rsidRPr="00103EA6" w:rsidRDefault="00103EA6" w:rsidP="004B047B">
                      <w:pPr>
                        <w:spacing w:line="168" w:lineRule="auto"/>
                        <w:jc w:val="center"/>
                      </w:pPr>
                      <w:r w:rsidRPr="00103EA6">
                        <w:rPr>
                          <w:b/>
                          <w:bCs/>
                          <w:color w:val="FF0000"/>
                        </w:rPr>
                        <w:t>Labour</w:t>
                      </w:r>
                      <w:r w:rsidRPr="00103EA6">
                        <w:rPr>
                          <w:color w:val="FF0000"/>
                        </w:rPr>
                        <w:t xml:space="preserve"> </w:t>
                      </w:r>
                      <w:r w:rsidRPr="00103EA6">
                        <w:t xml:space="preserve">&amp; </w:t>
                      </w:r>
                      <w:r w:rsidRPr="00103EA6">
                        <w:rPr>
                          <w:b/>
                          <w:bCs/>
                          <w:color w:val="7030A0"/>
                        </w:rPr>
                        <w:t>Cooperative</w:t>
                      </w:r>
                    </w:p>
                    <w:p w14:paraId="487BA294" w14:textId="77777777" w:rsidR="00103EA6" w:rsidRPr="00103EA6" w:rsidRDefault="00103EA6" w:rsidP="004B047B">
                      <w:pPr>
                        <w:spacing w:line="168" w:lineRule="auto"/>
                        <w:jc w:val="center"/>
                        <w:rPr>
                          <w:b/>
                          <w:bCs/>
                        </w:rPr>
                      </w:pPr>
                      <w:r w:rsidRPr="00103EA6">
                        <w:rPr>
                          <w:b/>
                          <w:bCs/>
                        </w:rPr>
                        <w:t xml:space="preserve">Farming </w:t>
                      </w:r>
                      <w:r w:rsidR="004B047B">
                        <w:rPr>
                          <w:b/>
                          <w:bCs/>
                        </w:rPr>
                        <w:t xml:space="preserve">- </w:t>
                      </w:r>
                      <w:r w:rsidRPr="00103EA6">
                        <w:rPr>
                          <w:b/>
                          <w:bCs/>
                        </w:rPr>
                        <w:t xml:space="preserve">Fisheries </w:t>
                      </w:r>
                      <w:r w:rsidR="004B047B">
                        <w:rPr>
                          <w:b/>
                          <w:bCs/>
                        </w:rPr>
                        <w:t xml:space="preserve">- </w:t>
                      </w:r>
                      <w:r w:rsidRPr="00103EA6">
                        <w:rPr>
                          <w:b/>
                          <w:bCs/>
                        </w:rPr>
                        <w:t>Food</w:t>
                      </w:r>
                    </w:p>
                  </w:txbxContent>
                </v:textbox>
                <w10:wrap type="square" anchorx="margin"/>
              </v:shape>
            </w:pict>
          </mc:Fallback>
        </mc:AlternateContent>
      </w:r>
      <w:r>
        <w:rPr>
          <w:noProof/>
        </w:rPr>
        <mc:AlternateContent>
          <mc:Choice Requires="wps">
            <w:drawing>
              <wp:anchor distT="45720" distB="45720" distL="114300" distR="114300" simplePos="0" relativeHeight="251661312" behindDoc="0" locked="0" layoutInCell="1" allowOverlap="1" wp14:anchorId="0D04EB8A" wp14:editId="0651401F">
                <wp:simplePos x="0" y="0"/>
                <wp:positionH relativeFrom="column">
                  <wp:posOffset>1767840</wp:posOffset>
                </wp:positionH>
                <wp:positionV relativeFrom="paragraph">
                  <wp:posOffset>0</wp:posOffset>
                </wp:positionV>
                <wp:extent cx="4831080" cy="702310"/>
                <wp:effectExtent l="5715" t="9525" r="11430" b="12065"/>
                <wp:wrapSquare wrapText="bothSides"/>
                <wp:docPr id="17307290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31080" cy="702310"/>
                        </a:xfrm>
                        <a:prstGeom prst="rect">
                          <a:avLst/>
                        </a:prstGeom>
                        <a:solidFill>
                          <a:srgbClr val="FFFFFF"/>
                        </a:solidFill>
                        <a:ln w="9525">
                          <a:solidFill>
                            <a:srgbClr val="000000"/>
                          </a:solidFill>
                          <a:miter lim="800000"/>
                          <a:headEnd/>
                          <a:tailEnd/>
                        </a:ln>
                      </wps:spPr>
                      <wps:txbx>
                        <w:txbxContent>
                          <w:p w14:paraId="38E139FB" w14:textId="77777777" w:rsidR="00CC2D3D" w:rsidRDefault="00D9498D" w:rsidP="00103EA6">
                            <w:pPr>
                              <w:jc w:val="right"/>
                            </w:pPr>
                            <w:r w:rsidRPr="00D9498D">
                              <w:t xml:space="preserve">A. M. Barlow </w:t>
                            </w:r>
                            <w:r w:rsidRPr="009169CD">
                              <w:rPr>
                                <w:sz w:val="16"/>
                                <w:szCs w:val="16"/>
                              </w:rPr>
                              <w:t>BVSc, MSc, MRCVS</w:t>
                            </w:r>
                          </w:p>
                          <w:p w14:paraId="337A19E4" w14:textId="77777777" w:rsidR="00CC2D3D" w:rsidRPr="003D6CEE" w:rsidRDefault="00CC2D3D">
                            <w:pPr>
                              <w:rPr>
                                <w:b/>
                                <w:bCs/>
                                <w:sz w:val="16"/>
                                <w:szCs w:val="16"/>
                              </w:rPr>
                            </w:pPr>
                            <w:r w:rsidRPr="00CC2D3D">
                              <w:rPr>
                                <w:b/>
                                <w:bCs/>
                                <w:sz w:val="44"/>
                                <w:szCs w:val="44"/>
                              </w:rPr>
                              <w:t>Bovine Tuberculosis</w:t>
                            </w:r>
                            <w:r w:rsidR="0053190B">
                              <w:rPr>
                                <w:b/>
                                <w:bCs/>
                                <w:sz w:val="44"/>
                                <w:szCs w:val="44"/>
                              </w:rPr>
                              <w:t xml:space="preserve"> (bTB)</w:t>
                            </w:r>
                            <w:r w:rsidR="003D6CEE">
                              <w:rPr>
                                <w:b/>
                                <w:bCs/>
                                <w:sz w:val="16"/>
                                <w:szCs w:val="16"/>
                              </w:rPr>
                              <w:t xml:space="preserve">                                          </w:t>
                            </w:r>
                            <w:r w:rsidR="009F519D">
                              <w:rPr>
                                <w:sz w:val="16"/>
                                <w:szCs w:val="16"/>
                              </w:rPr>
                              <w:t>February 2024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04EB8A" id="Text Box 2" o:spid="_x0000_s1027" type="#_x0000_t202" style="position:absolute;margin-left:139.2pt;margin-top:0;width:380.4pt;height:55.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">
                <v:path arrowok="t"/>
                <v:textbox>
                  <w:txbxContent>
                    <w:p w14:paraId="38E139FB" w14:textId="77777777" w:rsidR="00CC2D3D" w:rsidRDefault="00D9498D" w:rsidP="00103EA6">
                      <w:pPr>
                        <w:jc w:val="right"/>
                      </w:pPr>
                      <w:r w:rsidRPr="00D9498D">
                        <w:t xml:space="preserve">A. M. Barlow </w:t>
                      </w:r>
                      <w:r w:rsidRPr="009169CD">
                        <w:rPr>
                          <w:sz w:val="16"/>
                          <w:szCs w:val="16"/>
                        </w:rPr>
                        <w:t>BVSc, MSc, MRCVS</w:t>
                      </w:r>
                    </w:p>
                    <w:p w14:paraId="337A19E4" w14:textId="77777777" w:rsidR="00CC2D3D" w:rsidRPr="003D6CEE" w:rsidRDefault="00CC2D3D">
                      <w:pPr>
                        <w:rPr>
                          <w:b/>
                          <w:bCs/>
                          <w:sz w:val="16"/>
                          <w:szCs w:val="16"/>
                        </w:rPr>
                      </w:pPr>
                      <w:r w:rsidRPr="00CC2D3D">
                        <w:rPr>
                          <w:b/>
                          <w:bCs/>
                          <w:sz w:val="44"/>
                          <w:szCs w:val="44"/>
                        </w:rPr>
                        <w:t>Bovine Tuberculosis</w:t>
                      </w:r>
                      <w:r w:rsidR="0053190B">
                        <w:rPr>
                          <w:b/>
                          <w:bCs/>
                          <w:sz w:val="44"/>
                          <w:szCs w:val="44"/>
                        </w:rPr>
                        <w:t xml:space="preserve"> (bTB)</w:t>
                      </w:r>
                      <w:r w:rsidR="003D6CEE">
                        <w:rPr>
                          <w:b/>
                          <w:bCs/>
                          <w:sz w:val="16"/>
                          <w:szCs w:val="16"/>
                        </w:rPr>
                        <w:t xml:space="preserve">                                          </w:t>
                      </w:r>
                      <w:r w:rsidR="009F519D">
                        <w:rPr>
                          <w:sz w:val="16"/>
                          <w:szCs w:val="16"/>
                        </w:rPr>
                        <w:t>February 2024</w:t>
                      </w:r>
                    </w:p>
                  </w:txbxContent>
                </v:textbox>
                <w10:wrap type="square"/>
              </v:shape>
            </w:pict>
          </mc:Fallback>
        </mc:AlternateContent>
      </w:r>
      <w:r>
        <w:rPr>
          <w:noProof/>
        </w:rPr>
        <mc:AlternateContent>
          <mc:Choice Requires="wps">
            <w:drawing>
              <wp:anchor distT="45720" distB="45720" distL="114300" distR="114300" simplePos="0" relativeHeight="251667456" behindDoc="0" locked="0" layoutInCell="1" allowOverlap="1" wp14:anchorId="10CCB24D" wp14:editId="741B22AA">
                <wp:simplePos x="0" y="0"/>
                <wp:positionH relativeFrom="margin">
                  <wp:align>left</wp:align>
                </wp:positionH>
                <wp:positionV relativeFrom="paragraph">
                  <wp:posOffset>807720</wp:posOffset>
                </wp:positionV>
                <wp:extent cx="6621780" cy="510540"/>
                <wp:effectExtent l="9525" t="5715" r="7620" b="7620"/>
                <wp:wrapSquare wrapText="bothSides"/>
                <wp:docPr id="125476028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21780" cy="510540"/>
                        </a:xfrm>
                        <a:prstGeom prst="rect">
                          <a:avLst/>
                        </a:prstGeom>
                        <a:solidFill>
                          <a:srgbClr val="FFFFFF"/>
                        </a:solidFill>
                        <a:ln w="9525">
                          <a:solidFill>
                            <a:srgbClr val="000000"/>
                          </a:solidFill>
                          <a:miter lim="800000"/>
                          <a:headEnd/>
                          <a:tailEnd/>
                        </a:ln>
                      </wps:spPr>
                      <wps:txbx>
                        <w:txbxContent>
                          <w:p w14:paraId="2B2B720C" w14:textId="77777777" w:rsidR="00103EA6" w:rsidRPr="009169CD" w:rsidRDefault="004B047B" w:rsidP="00103EA6">
                            <w:pPr>
                              <w:rPr>
                                <w:sz w:val="16"/>
                                <w:szCs w:val="16"/>
                              </w:rPr>
                            </w:pPr>
                            <w:r>
                              <w:rPr>
                                <w:sz w:val="16"/>
                                <w:szCs w:val="16"/>
                              </w:rPr>
                              <w:t xml:space="preserve">This briefing note has been prepared by the </w:t>
                            </w:r>
                            <w:r w:rsidR="00103EA6" w:rsidRPr="009169CD">
                              <w:rPr>
                                <w:sz w:val="16"/>
                                <w:szCs w:val="16"/>
                              </w:rPr>
                              <w:t xml:space="preserve">West Country Labour and Cooperative </w:t>
                            </w:r>
                            <w:r w:rsidR="00103EA6" w:rsidRPr="009169CD">
                              <w:rPr>
                                <w:b/>
                                <w:bCs/>
                                <w:sz w:val="16"/>
                                <w:szCs w:val="16"/>
                              </w:rPr>
                              <w:t>Farming, Fisheries and Food</w:t>
                            </w:r>
                            <w:r w:rsidR="00FA6097">
                              <w:rPr>
                                <w:b/>
                                <w:bCs/>
                                <w:sz w:val="16"/>
                                <w:szCs w:val="16"/>
                              </w:rPr>
                              <w:t xml:space="preserve"> </w:t>
                            </w:r>
                            <w:r w:rsidR="00FA6097" w:rsidRPr="00FA6097">
                              <w:rPr>
                                <w:sz w:val="16"/>
                                <w:szCs w:val="16"/>
                              </w:rPr>
                              <w:t>(3F)</w:t>
                            </w:r>
                            <w:r>
                              <w:rPr>
                                <w:sz w:val="16"/>
                                <w:szCs w:val="16"/>
                              </w:rPr>
                              <w:t xml:space="preserve"> group, to inform the work of </w:t>
                            </w:r>
                            <w:r w:rsidR="00103EA6" w:rsidRPr="009169CD">
                              <w:rPr>
                                <w:sz w:val="16"/>
                                <w:szCs w:val="16"/>
                              </w:rPr>
                              <w:t xml:space="preserve">Local Government Committees (LGCs), the Regional Executive Committee (REC) and Shadow Ministerial team. Our work complements that of </w:t>
                            </w:r>
                            <w:r>
                              <w:rPr>
                                <w:sz w:val="16"/>
                                <w:szCs w:val="16"/>
                              </w:rPr>
                              <w:t>other</w:t>
                            </w:r>
                            <w:r w:rsidR="00103EA6" w:rsidRPr="009169CD">
                              <w:rPr>
                                <w:sz w:val="16"/>
                                <w:szCs w:val="16"/>
                              </w:rPr>
                              <w:t xml:space="preserve"> </w:t>
                            </w:r>
                            <w:r>
                              <w:rPr>
                                <w:sz w:val="16"/>
                                <w:szCs w:val="16"/>
                              </w:rPr>
                              <w:t xml:space="preserve">party </w:t>
                            </w:r>
                            <w:r w:rsidR="00103EA6" w:rsidRPr="009169CD">
                              <w:rPr>
                                <w:sz w:val="16"/>
                                <w:szCs w:val="16"/>
                              </w:rPr>
                              <w:t xml:space="preserve">policy structures and affiliated organisations. Each of our ‘work packages’ is led by a subject matter expert and </w:t>
                            </w:r>
                            <w:r>
                              <w:rPr>
                                <w:sz w:val="16"/>
                                <w:szCs w:val="16"/>
                              </w:rPr>
                              <w:t xml:space="preserve">includes qualified and experienced practitioners. </w:t>
                            </w:r>
                          </w:p>
                          <w:p w14:paraId="3CC2F6B9" w14:textId="77777777" w:rsidR="00103EA6" w:rsidRPr="00D9498D" w:rsidRDefault="00103EA6" w:rsidP="00103EA6">
                            <w:pPr>
                              <w:rPr>
                                <w:sz w:val="16"/>
                                <w:szCs w:val="16"/>
                              </w:rPr>
                            </w:pPr>
                          </w:p>
                          <w:p w14:paraId="1E7FF22C" w14:textId="77777777" w:rsidR="00103EA6" w:rsidRPr="00331137" w:rsidRDefault="00103EA6" w:rsidP="00103EA6"/>
                          <w:p w14:paraId="2D7A4918" w14:textId="77777777" w:rsidR="00103EA6" w:rsidRDefault="00103EA6" w:rsidP="00103EA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CCB24D" id="Text Box 1" o:spid="_x0000_s1028" type="#_x0000_t202" style="position:absolute;margin-left:0;margin-top:63.6pt;width:521.4pt;height:40.2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">
                <v:path arrowok="t"/>
                <v:textbox>
                  <w:txbxContent>
                    <w:p w14:paraId="2B2B720C" w14:textId="77777777" w:rsidR="00103EA6" w:rsidRPr="009169CD" w:rsidRDefault="004B047B" w:rsidP="00103EA6">
                      <w:pPr>
                        <w:rPr>
                          <w:sz w:val="16"/>
                          <w:szCs w:val="16"/>
                        </w:rPr>
                      </w:pPr>
                      <w:r>
                        <w:rPr>
                          <w:sz w:val="16"/>
                          <w:szCs w:val="16"/>
                        </w:rPr>
                        <w:t xml:space="preserve">This briefing note has been prepared by the </w:t>
                      </w:r>
                      <w:r w:rsidR="00103EA6" w:rsidRPr="009169CD">
                        <w:rPr>
                          <w:sz w:val="16"/>
                          <w:szCs w:val="16"/>
                        </w:rPr>
                        <w:t xml:space="preserve">West Country Labour and Cooperative </w:t>
                      </w:r>
                      <w:r w:rsidR="00103EA6" w:rsidRPr="009169CD">
                        <w:rPr>
                          <w:b/>
                          <w:bCs/>
                          <w:sz w:val="16"/>
                          <w:szCs w:val="16"/>
                        </w:rPr>
                        <w:t>Farming, Fisheries and Food</w:t>
                      </w:r>
                      <w:r w:rsidR="00FA6097">
                        <w:rPr>
                          <w:b/>
                          <w:bCs/>
                          <w:sz w:val="16"/>
                          <w:szCs w:val="16"/>
                        </w:rPr>
                        <w:t xml:space="preserve"> </w:t>
                      </w:r>
                      <w:r w:rsidR="00FA6097" w:rsidRPr="00FA6097">
                        <w:rPr>
                          <w:sz w:val="16"/>
                          <w:szCs w:val="16"/>
                        </w:rPr>
                        <w:t>(3F)</w:t>
                      </w:r>
                      <w:r>
                        <w:rPr>
                          <w:sz w:val="16"/>
                          <w:szCs w:val="16"/>
                        </w:rPr>
                        <w:t xml:space="preserve"> group, to inform the work of </w:t>
                      </w:r>
                      <w:r w:rsidR="00103EA6" w:rsidRPr="009169CD">
                        <w:rPr>
                          <w:sz w:val="16"/>
                          <w:szCs w:val="16"/>
                        </w:rPr>
                        <w:t xml:space="preserve">Local Government Committees (LGCs), the Regional Executive Committee (REC) and Shadow Ministerial team. Our work complements that of </w:t>
                      </w:r>
                      <w:r>
                        <w:rPr>
                          <w:sz w:val="16"/>
                          <w:szCs w:val="16"/>
                        </w:rPr>
                        <w:t>other</w:t>
                      </w:r>
                      <w:r w:rsidR="00103EA6" w:rsidRPr="009169CD">
                        <w:rPr>
                          <w:sz w:val="16"/>
                          <w:szCs w:val="16"/>
                        </w:rPr>
                        <w:t xml:space="preserve"> </w:t>
                      </w:r>
                      <w:r>
                        <w:rPr>
                          <w:sz w:val="16"/>
                          <w:szCs w:val="16"/>
                        </w:rPr>
                        <w:t xml:space="preserve">party </w:t>
                      </w:r>
                      <w:r w:rsidR="00103EA6" w:rsidRPr="009169CD">
                        <w:rPr>
                          <w:sz w:val="16"/>
                          <w:szCs w:val="16"/>
                        </w:rPr>
                        <w:t xml:space="preserve">policy structures and affiliated organisations. Each of our ‘work packages’ is led by a subject matter expert and </w:t>
                      </w:r>
                      <w:r>
                        <w:rPr>
                          <w:sz w:val="16"/>
                          <w:szCs w:val="16"/>
                        </w:rPr>
                        <w:t xml:space="preserve">includes qualified and experienced practitioners. </w:t>
                      </w:r>
                    </w:p>
                    <w:p w14:paraId="3CC2F6B9" w14:textId="77777777" w:rsidR="00103EA6" w:rsidRPr="00D9498D" w:rsidRDefault="00103EA6" w:rsidP="00103EA6">
                      <w:pPr>
                        <w:rPr>
                          <w:sz w:val="16"/>
                          <w:szCs w:val="16"/>
                        </w:rPr>
                      </w:pPr>
                    </w:p>
                    <w:p w14:paraId="1E7FF22C" w14:textId="77777777" w:rsidR="00103EA6" w:rsidRPr="00331137" w:rsidRDefault="00103EA6" w:rsidP="00103EA6"/>
                    <w:p w14:paraId="2D7A4918" w14:textId="77777777" w:rsidR="00103EA6" w:rsidRDefault="00103EA6" w:rsidP="00103EA6"/>
                  </w:txbxContent>
                </v:textbox>
                <w10:wrap type="square" anchorx="margin"/>
              </v:shape>
            </w:pict>
          </mc:Fallback>
        </mc:AlternateContent>
      </w:r>
      <w:r w:rsidR="00FA6097" w:rsidRPr="002931E7">
        <w:rPr>
          <w:b/>
          <w:bCs/>
        </w:rPr>
        <w:t>Background</w:t>
      </w:r>
    </w:p>
    <w:p w14:paraId="53E4D7C2" w14:textId="77777777" w:rsidR="00260D50" w:rsidRPr="00260D50" w:rsidRDefault="00260D50" w:rsidP="00104DE5">
      <w:pPr>
        <w:numPr>
          <w:ilvl w:val="0"/>
          <w:numId w:val="1"/>
        </w:numPr>
        <w:spacing w:after="0" w:line="240" w:lineRule="auto"/>
        <w:rPr>
          <w:b/>
          <w:bCs/>
          <w:sz w:val="20"/>
          <w:szCs w:val="20"/>
        </w:rPr>
      </w:pPr>
      <w:r w:rsidRPr="00260D50">
        <w:rPr>
          <w:sz w:val="20"/>
          <w:szCs w:val="20"/>
        </w:rPr>
        <w:t xml:space="preserve">Bovine TB (bTB, </w:t>
      </w:r>
      <w:r w:rsidRPr="00260D50">
        <w:rPr>
          <w:i/>
          <w:sz w:val="20"/>
          <w:szCs w:val="20"/>
        </w:rPr>
        <w:t>Mycobacterium bovis</w:t>
      </w:r>
      <w:r w:rsidRPr="00260D50">
        <w:rPr>
          <w:sz w:val="20"/>
          <w:szCs w:val="20"/>
        </w:rPr>
        <w:t>) a bacterium, is an infectious disease of cattle, which can also cause disease in humans and many domesticated mammals including, goats, pigs, sheep, cats, dogs and wild mammals: fox, deer and badgers. bTB policy is politically sensitive, with controversy over testing, slaughter of livestock and badger culls.</w:t>
      </w:r>
    </w:p>
    <w:p w14:paraId="0D35FD6E" w14:textId="77777777" w:rsidR="00260D50" w:rsidRPr="00260D50" w:rsidRDefault="00260D50" w:rsidP="00260D50">
      <w:pPr>
        <w:numPr>
          <w:ilvl w:val="0"/>
          <w:numId w:val="1"/>
        </w:numPr>
        <w:spacing w:after="0" w:line="240" w:lineRule="auto"/>
        <w:rPr>
          <w:sz w:val="20"/>
          <w:szCs w:val="20"/>
        </w:rPr>
      </w:pPr>
      <w:r>
        <w:t xml:space="preserve">The risk to people </w:t>
      </w:r>
      <w:r w:rsidR="0088592A">
        <w:t xml:space="preserve">is largely overcome through public health measures, such as the pasteurisation of milk, in </w:t>
      </w:r>
      <w:r>
        <w:t>higher</w:t>
      </w:r>
      <w:r w:rsidR="0088592A">
        <w:t xml:space="preserve"> income countries. The main need for a plan towards Officially Tuberculosis Free (OTF) status arises because of trade requirements.</w:t>
      </w:r>
    </w:p>
    <w:p w14:paraId="6B48112B" w14:textId="77777777" w:rsidR="00260D50" w:rsidRPr="00260D50" w:rsidRDefault="00260D50" w:rsidP="00260D50">
      <w:pPr>
        <w:pStyle w:val="ListParagraph"/>
        <w:numPr>
          <w:ilvl w:val="0"/>
          <w:numId w:val="1"/>
        </w:numPr>
        <w:spacing w:after="0" w:line="240" w:lineRule="auto"/>
        <w:rPr>
          <w:sz w:val="20"/>
          <w:szCs w:val="20"/>
        </w:rPr>
      </w:pPr>
      <w:r w:rsidRPr="00260D50">
        <w:rPr>
          <w:sz w:val="20"/>
          <w:szCs w:val="20"/>
        </w:rPr>
        <w:t>Tackling bovine </w:t>
      </w:r>
      <w:r w:rsidRPr="00260D50">
        <w:rPr>
          <w:bCs/>
          <w:sz w:val="20"/>
          <w:szCs w:val="20"/>
        </w:rPr>
        <w:t>TB</w:t>
      </w:r>
      <w:r w:rsidRPr="00260D50">
        <w:rPr>
          <w:sz w:val="20"/>
          <w:szCs w:val="20"/>
        </w:rPr>
        <w:t> in </w:t>
      </w:r>
      <w:r w:rsidRPr="00260D50">
        <w:rPr>
          <w:bCs/>
          <w:sz w:val="20"/>
          <w:szCs w:val="20"/>
        </w:rPr>
        <w:t>England is</w:t>
      </w:r>
      <w:r w:rsidRPr="00260D50">
        <w:rPr>
          <w:sz w:val="20"/>
          <w:szCs w:val="20"/>
        </w:rPr>
        <w:t> estimated to </w:t>
      </w:r>
      <w:r w:rsidRPr="00260D50">
        <w:rPr>
          <w:bCs/>
          <w:sz w:val="20"/>
          <w:szCs w:val="20"/>
        </w:rPr>
        <w:t>cost</w:t>
      </w:r>
      <w:r w:rsidRPr="00260D50">
        <w:rPr>
          <w:sz w:val="20"/>
          <w:szCs w:val="20"/>
        </w:rPr>
        <w:t> the taxpayer around £70 million </w:t>
      </w:r>
      <w:r w:rsidRPr="00260D50">
        <w:rPr>
          <w:bCs/>
          <w:sz w:val="20"/>
          <w:szCs w:val="20"/>
        </w:rPr>
        <w:t>a</w:t>
      </w:r>
      <w:r w:rsidRPr="00260D50">
        <w:rPr>
          <w:sz w:val="20"/>
          <w:szCs w:val="20"/>
        </w:rPr>
        <w:t> year, with </w:t>
      </w:r>
      <w:r w:rsidRPr="00260D50">
        <w:rPr>
          <w:bCs/>
          <w:sz w:val="20"/>
          <w:szCs w:val="20"/>
        </w:rPr>
        <w:t>costs</w:t>
      </w:r>
      <w:r w:rsidRPr="00260D50">
        <w:rPr>
          <w:sz w:val="20"/>
          <w:szCs w:val="20"/>
        </w:rPr>
        <w:t> to farmers running to </w:t>
      </w:r>
      <w:r w:rsidRPr="00260D50">
        <w:rPr>
          <w:bCs/>
          <w:sz w:val="20"/>
          <w:szCs w:val="20"/>
        </w:rPr>
        <w:t>a</w:t>
      </w:r>
      <w:r w:rsidRPr="00260D50">
        <w:rPr>
          <w:sz w:val="20"/>
          <w:szCs w:val="20"/>
        </w:rPr>
        <w:t xml:space="preserve"> further £50 million. Before Brexit, the EU was contributing £23 Million a year to tackle </w:t>
      </w:r>
      <w:r>
        <w:rPr>
          <w:sz w:val="20"/>
          <w:szCs w:val="20"/>
        </w:rPr>
        <w:t>b</w:t>
      </w:r>
      <w:r w:rsidRPr="00260D50">
        <w:rPr>
          <w:sz w:val="20"/>
          <w:szCs w:val="20"/>
        </w:rPr>
        <w:t>ovine TB in cattle.</w:t>
      </w:r>
    </w:p>
    <w:p w14:paraId="46C77EE7" w14:textId="77777777" w:rsidR="0045475C" w:rsidRPr="00FA6097" w:rsidRDefault="00FA6097" w:rsidP="00EC42A3">
      <w:pPr>
        <w:spacing w:after="0"/>
        <w:rPr>
          <w:b/>
          <w:bCs/>
        </w:rPr>
      </w:pPr>
      <w:r w:rsidRPr="00FA6097">
        <w:rPr>
          <w:b/>
          <w:bCs/>
        </w:rPr>
        <w:t>What you need to know</w:t>
      </w:r>
    </w:p>
    <w:p w14:paraId="6E5C4D7D" w14:textId="77777777" w:rsidR="00FA6097" w:rsidRDefault="00FA6097" w:rsidP="00104DE5">
      <w:pPr>
        <w:numPr>
          <w:ilvl w:val="0"/>
          <w:numId w:val="3"/>
        </w:numPr>
        <w:spacing w:after="0"/>
        <w:contextualSpacing/>
        <w:rPr>
          <w:sz w:val="20"/>
          <w:szCs w:val="20"/>
        </w:rPr>
      </w:pPr>
      <w:r w:rsidRPr="00FA6097">
        <w:rPr>
          <w:sz w:val="20"/>
          <w:szCs w:val="20"/>
        </w:rPr>
        <w:t xml:space="preserve">The standard screening test in cattle is the Single Intradermal Comparative Cervical Tuberculin (SICCT) test. Test sensitivity varies </w:t>
      </w:r>
      <w:r w:rsidR="00074086">
        <w:rPr>
          <w:sz w:val="20"/>
          <w:szCs w:val="20"/>
        </w:rPr>
        <w:t>widely</w:t>
      </w:r>
      <w:r w:rsidR="00677EE3">
        <w:rPr>
          <w:sz w:val="20"/>
          <w:szCs w:val="20"/>
        </w:rPr>
        <w:t xml:space="preserve"> but</w:t>
      </w:r>
      <w:r w:rsidRPr="00FA6097">
        <w:rPr>
          <w:sz w:val="20"/>
          <w:szCs w:val="20"/>
        </w:rPr>
        <w:t xml:space="preserve"> typically</w:t>
      </w:r>
      <w:r w:rsidR="00D46486">
        <w:rPr>
          <w:sz w:val="20"/>
          <w:szCs w:val="20"/>
        </w:rPr>
        <w:t xml:space="preserve"> identifies</w:t>
      </w:r>
      <w:r w:rsidRPr="00FA6097">
        <w:rPr>
          <w:sz w:val="20"/>
          <w:szCs w:val="20"/>
        </w:rPr>
        <w:t xml:space="preserve"> </w:t>
      </w:r>
      <w:r w:rsidR="00677EE3">
        <w:rPr>
          <w:sz w:val="20"/>
          <w:szCs w:val="20"/>
        </w:rPr>
        <w:t>about 50</w:t>
      </w:r>
      <w:r w:rsidRPr="00FA6097">
        <w:rPr>
          <w:sz w:val="20"/>
          <w:szCs w:val="20"/>
        </w:rPr>
        <w:t xml:space="preserve">% </w:t>
      </w:r>
      <w:r w:rsidR="00D46486">
        <w:rPr>
          <w:sz w:val="20"/>
          <w:szCs w:val="20"/>
        </w:rPr>
        <w:t>of infected animals</w:t>
      </w:r>
      <w:r w:rsidR="00EE23CC">
        <w:rPr>
          <w:sz w:val="20"/>
          <w:szCs w:val="20"/>
        </w:rPr>
        <w:t xml:space="preserve"> and 80% of infected herds</w:t>
      </w:r>
      <w:r w:rsidRPr="00FA6097">
        <w:rPr>
          <w:sz w:val="20"/>
          <w:szCs w:val="20"/>
        </w:rPr>
        <w:t xml:space="preserve">. So, </w:t>
      </w:r>
      <w:r w:rsidR="00677EE3">
        <w:rPr>
          <w:sz w:val="20"/>
          <w:szCs w:val="20"/>
        </w:rPr>
        <w:t>50</w:t>
      </w:r>
      <w:r w:rsidR="00D46486">
        <w:rPr>
          <w:sz w:val="20"/>
          <w:szCs w:val="20"/>
        </w:rPr>
        <w:t>% of</w:t>
      </w:r>
      <w:r w:rsidR="00A700DD">
        <w:rPr>
          <w:sz w:val="20"/>
          <w:szCs w:val="20"/>
        </w:rPr>
        <w:t xml:space="preserve"> infected</w:t>
      </w:r>
      <w:r w:rsidRPr="00FA6097">
        <w:rPr>
          <w:sz w:val="20"/>
          <w:szCs w:val="20"/>
        </w:rPr>
        <w:t xml:space="preserve"> ‘test negative’ animals may still have </w:t>
      </w:r>
      <w:r w:rsidR="00A700DD">
        <w:rPr>
          <w:sz w:val="20"/>
          <w:szCs w:val="20"/>
        </w:rPr>
        <w:t>b</w:t>
      </w:r>
      <w:r w:rsidRPr="00FA6097">
        <w:rPr>
          <w:sz w:val="20"/>
          <w:szCs w:val="20"/>
        </w:rPr>
        <w:t xml:space="preserve">TB. </w:t>
      </w:r>
      <w:r w:rsidR="00D46486">
        <w:rPr>
          <w:sz w:val="20"/>
          <w:szCs w:val="20"/>
        </w:rPr>
        <w:t>As the specificity of the test is high (around 99.98%)</w:t>
      </w:r>
      <w:r w:rsidRPr="00FA6097">
        <w:rPr>
          <w:sz w:val="20"/>
          <w:szCs w:val="20"/>
        </w:rPr>
        <w:t xml:space="preserve">, </w:t>
      </w:r>
      <w:r w:rsidR="00D46486">
        <w:rPr>
          <w:sz w:val="20"/>
          <w:szCs w:val="20"/>
        </w:rPr>
        <w:t xml:space="preserve">animals that test </w:t>
      </w:r>
      <w:r w:rsidRPr="00FA6097">
        <w:rPr>
          <w:sz w:val="20"/>
          <w:szCs w:val="20"/>
        </w:rPr>
        <w:t>positive</w:t>
      </w:r>
      <w:r w:rsidR="00D46486">
        <w:rPr>
          <w:sz w:val="20"/>
          <w:szCs w:val="20"/>
        </w:rPr>
        <w:t xml:space="preserve"> are </w:t>
      </w:r>
      <w:r w:rsidRPr="00FA6097">
        <w:rPr>
          <w:sz w:val="20"/>
          <w:szCs w:val="20"/>
        </w:rPr>
        <w:t>almost</w:t>
      </w:r>
      <w:r w:rsidR="00A700DD">
        <w:rPr>
          <w:sz w:val="20"/>
          <w:szCs w:val="20"/>
        </w:rPr>
        <w:t xml:space="preserve"> all</w:t>
      </w:r>
      <w:r w:rsidRPr="00FA6097">
        <w:rPr>
          <w:sz w:val="20"/>
          <w:szCs w:val="20"/>
        </w:rPr>
        <w:t xml:space="preserve"> infected. Interferon</w:t>
      </w:r>
      <w:r w:rsidR="00D46486">
        <w:rPr>
          <w:sz w:val="20"/>
          <w:szCs w:val="20"/>
        </w:rPr>
        <w:t>-</w:t>
      </w:r>
      <w:r w:rsidRPr="00FA6097">
        <w:rPr>
          <w:sz w:val="20"/>
          <w:szCs w:val="20"/>
        </w:rPr>
        <w:t>gamma (IFNγ) blood testing can be used with</w:t>
      </w:r>
      <w:r w:rsidR="00D46486">
        <w:rPr>
          <w:sz w:val="20"/>
          <w:szCs w:val="20"/>
        </w:rPr>
        <w:t xml:space="preserve"> the</w:t>
      </w:r>
      <w:r w:rsidRPr="00FA6097">
        <w:rPr>
          <w:sz w:val="20"/>
          <w:szCs w:val="20"/>
        </w:rPr>
        <w:t xml:space="preserve"> SICCT. Th</w:t>
      </w:r>
      <w:r w:rsidR="00D46486">
        <w:rPr>
          <w:sz w:val="20"/>
          <w:szCs w:val="20"/>
        </w:rPr>
        <w:t xml:space="preserve">e </w:t>
      </w:r>
      <w:r w:rsidR="00D46486" w:rsidRPr="00FA6097">
        <w:rPr>
          <w:sz w:val="20"/>
          <w:szCs w:val="20"/>
        </w:rPr>
        <w:t>IFNγ</w:t>
      </w:r>
      <w:r w:rsidR="00D46486">
        <w:rPr>
          <w:sz w:val="20"/>
          <w:szCs w:val="20"/>
        </w:rPr>
        <w:t xml:space="preserve"> test</w:t>
      </w:r>
      <w:r w:rsidR="00F657F6">
        <w:rPr>
          <w:sz w:val="20"/>
          <w:szCs w:val="20"/>
        </w:rPr>
        <w:t xml:space="preserve"> in combination with SICCT</w:t>
      </w:r>
      <w:r w:rsidR="00D46486">
        <w:rPr>
          <w:sz w:val="20"/>
          <w:szCs w:val="20"/>
        </w:rPr>
        <w:t xml:space="preserve"> </w:t>
      </w:r>
      <w:r w:rsidR="0075329E">
        <w:rPr>
          <w:sz w:val="20"/>
          <w:szCs w:val="20"/>
        </w:rPr>
        <w:t>ha</w:t>
      </w:r>
      <w:r w:rsidR="00D46486">
        <w:rPr>
          <w:sz w:val="20"/>
          <w:szCs w:val="20"/>
        </w:rPr>
        <w:t xml:space="preserve">s </w:t>
      </w:r>
      <w:r w:rsidR="0095671C">
        <w:rPr>
          <w:sz w:val="20"/>
          <w:szCs w:val="20"/>
        </w:rPr>
        <w:t>a combined</w:t>
      </w:r>
      <w:r w:rsidRPr="00FA6097">
        <w:rPr>
          <w:sz w:val="20"/>
          <w:szCs w:val="20"/>
        </w:rPr>
        <w:t xml:space="preserve"> sensitivity</w:t>
      </w:r>
      <w:r w:rsidR="00D46486">
        <w:rPr>
          <w:sz w:val="20"/>
          <w:szCs w:val="20"/>
        </w:rPr>
        <w:t xml:space="preserve"> </w:t>
      </w:r>
      <w:r w:rsidR="0095671C">
        <w:rPr>
          <w:sz w:val="20"/>
          <w:szCs w:val="20"/>
        </w:rPr>
        <w:t xml:space="preserve">of </w:t>
      </w:r>
      <w:r w:rsidR="00D46486">
        <w:rPr>
          <w:sz w:val="20"/>
          <w:szCs w:val="20"/>
        </w:rPr>
        <w:t>around 90%</w:t>
      </w:r>
      <w:r w:rsidRPr="00FA6097">
        <w:rPr>
          <w:sz w:val="20"/>
          <w:szCs w:val="20"/>
        </w:rPr>
        <w:t xml:space="preserve"> but </w:t>
      </w:r>
      <w:r w:rsidR="0095671C">
        <w:rPr>
          <w:sz w:val="20"/>
          <w:szCs w:val="20"/>
        </w:rPr>
        <w:t>is</w:t>
      </w:r>
      <w:r w:rsidR="00D46486">
        <w:rPr>
          <w:sz w:val="20"/>
          <w:szCs w:val="20"/>
        </w:rPr>
        <w:t xml:space="preserve"> less </w:t>
      </w:r>
      <w:r w:rsidRPr="00FA6097">
        <w:rPr>
          <w:sz w:val="20"/>
          <w:szCs w:val="20"/>
        </w:rPr>
        <w:t xml:space="preserve">specificity </w:t>
      </w:r>
      <w:r w:rsidR="00D46486">
        <w:rPr>
          <w:sz w:val="20"/>
          <w:szCs w:val="20"/>
        </w:rPr>
        <w:t>(around 96.6%)</w:t>
      </w:r>
      <w:r w:rsidRPr="00FA6097">
        <w:rPr>
          <w:sz w:val="20"/>
          <w:szCs w:val="20"/>
        </w:rPr>
        <w:t>, leading to more non-infected animals being culled. This can be very disheartening for farmers.</w:t>
      </w:r>
    </w:p>
    <w:p w14:paraId="6615B1FD" w14:textId="77777777" w:rsidR="00880421" w:rsidRPr="00880421" w:rsidRDefault="00880421" w:rsidP="00880421">
      <w:pPr>
        <w:numPr>
          <w:ilvl w:val="0"/>
          <w:numId w:val="3"/>
        </w:numPr>
        <w:spacing w:after="0" w:line="240" w:lineRule="auto"/>
        <w:contextualSpacing/>
        <w:rPr>
          <w:sz w:val="20"/>
          <w:szCs w:val="20"/>
        </w:rPr>
      </w:pPr>
      <w:r w:rsidRPr="00880421">
        <w:rPr>
          <w:sz w:val="20"/>
          <w:szCs w:val="20"/>
        </w:rPr>
        <w:t xml:space="preserve">There is a need to control bTB in cattle and other species, for economic, zoonotic and animal welfare reasons. Wildlife is </w:t>
      </w:r>
      <w:r w:rsidR="009F519D">
        <w:rPr>
          <w:sz w:val="20"/>
          <w:szCs w:val="20"/>
        </w:rPr>
        <w:t xml:space="preserve">in some cases </w:t>
      </w:r>
      <w:r w:rsidRPr="00880421">
        <w:rPr>
          <w:sz w:val="20"/>
          <w:szCs w:val="20"/>
        </w:rPr>
        <w:t>involved in the epidemiology and needs to be considered as part of control measures, which include: farm biosecurity, testing, movement and inter-species transmission controls.</w:t>
      </w:r>
    </w:p>
    <w:p w14:paraId="695A213B" w14:textId="77777777" w:rsidR="00880421" w:rsidRDefault="00880421" w:rsidP="00880421">
      <w:pPr>
        <w:numPr>
          <w:ilvl w:val="0"/>
          <w:numId w:val="3"/>
        </w:numPr>
        <w:spacing w:after="0" w:line="240" w:lineRule="auto"/>
        <w:contextualSpacing/>
        <w:rPr>
          <w:b/>
          <w:bCs/>
        </w:rPr>
      </w:pPr>
      <w:r w:rsidRPr="00880421">
        <w:rPr>
          <w:sz w:val="20"/>
          <w:szCs w:val="20"/>
        </w:rPr>
        <w:t xml:space="preserve"> Badger culling may be considered if there is a bTB reservoir in the local badger population with spillover into farmed animals and the farmers can show that all other biosecurity and risk based trading control methods have already been carried out.   </w:t>
      </w:r>
      <w:r w:rsidRPr="00880421">
        <w:rPr>
          <w:rFonts w:cstheme="minorHAnsi"/>
          <w:sz w:val="20"/>
          <w:szCs w:val="20"/>
        </w:rPr>
        <w:t xml:space="preserve">Culling should be deployed in a targeted, effective and humane manner with mitigation of the “perturbation effect”.  Efforts to further reduce any pain and distress experienced by badgers through cage trapping and shooting should be a priority.  </w:t>
      </w:r>
      <w:r w:rsidRPr="00880421">
        <w:rPr>
          <w:sz w:val="20"/>
          <w:szCs w:val="20"/>
        </w:rPr>
        <w:t>Badger culling is being phased out in 2025 under current policy.</w:t>
      </w:r>
    </w:p>
    <w:p w14:paraId="41B9CAF8" w14:textId="77777777" w:rsidR="00FA6097" w:rsidRDefault="00FA6097" w:rsidP="009B4722">
      <w:pPr>
        <w:spacing w:after="0"/>
        <w:rPr>
          <w:b/>
          <w:bCs/>
        </w:rPr>
      </w:pPr>
      <w:r w:rsidRPr="00FA6097">
        <w:rPr>
          <w:b/>
          <w:bCs/>
        </w:rPr>
        <w:t>Policy implications</w:t>
      </w:r>
    </w:p>
    <w:p w14:paraId="0FAC7393" w14:textId="77777777" w:rsidR="00880421" w:rsidRPr="00880421" w:rsidRDefault="00880421" w:rsidP="00880421">
      <w:pPr>
        <w:pStyle w:val="ListParagraph"/>
        <w:numPr>
          <w:ilvl w:val="0"/>
          <w:numId w:val="8"/>
        </w:numPr>
        <w:spacing w:after="0"/>
        <w:rPr>
          <w:b/>
          <w:bCs/>
        </w:rPr>
      </w:pPr>
      <w:r w:rsidRPr="009F519D">
        <w:rPr>
          <w:rFonts w:ascii="Calibri" w:hAnsi="Calibri" w:cs="Calibri"/>
          <w:b/>
          <w:sz w:val="20"/>
          <w:szCs w:val="20"/>
          <w:u w:val="single"/>
        </w:rPr>
        <w:t>National.</w:t>
      </w:r>
      <w:r>
        <w:rPr>
          <w:rFonts w:ascii="Calibri" w:hAnsi="Calibri" w:cs="Calibri"/>
          <w:sz w:val="20"/>
          <w:szCs w:val="20"/>
        </w:rPr>
        <w:t xml:space="preserve"> </w:t>
      </w:r>
      <w:r w:rsidRPr="00880421">
        <w:rPr>
          <w:sz w:val="20"/>
          <w:szCs w:val="20"/>
        </w:rPr>
        <w:t xml:space="preserve">Priority needs to be given to the development of vaccines. Notably, an appropriate BCG vaccination for cattle and an oral badger BCG vaccination. </w:t>
      </w:r>
      <w:r>
        <w:rPr>
          <w:sz w:val="20"/>
          <w:szCs w:val="20"/>
        </w:rPr>
        <w:t xml:space="preserve"> </w:t>
      </w:r>
      <w:r>
        <w:rPr>
          <w:rFonts w:ascii="Calibri" w:hAnsi="Calibri" w:cs="Calibri"/>
          <w:sz w:val="20"/>
          <w:szCs w:val="20"/>
        </w:rPr>
        <w:t xml:space="preserve">A </w:t>
      </w:r>
      <w:r w:rsidRPr="009B4722">
        <w:rPr>
          <w:rFonts w:ascii="Calibri" w:hAnsi="Calibri" w:cs="Calibri"/>
          <w:color w:val="00273C"/>
          <w:sz w:val="20"/>
          <w:szCs w:val="20"/>
          <w:shd w:val="clear" w:color="auto" w:fill="FFFFFF"/>
        </w:rPr>
        <w:t>candidate cattle vaccine is BCG (</w:t>
      </w:r>
      <w:r w:rsidRPr="009B4722">
        <w:rPr>
          <w:rStyle w:val="Emphasis"/>
          <w:rFonts w:ascii="Calibri" w:hAnsi="Calibri" w:cs="Calibri"/>
          <w:color w:val="00273C"/>
          <w:sz w:val="20"/>
          <w:szCs w:val="20"/>
          <w:shd w:val="clear" w:color="auto" w:fill="FFFFFF"/>
        </w:rPr>
        <w:t>Bacille Calmette-Guérin</w:t>
      </w:r>
      <w:r w:rsidRPr="009B4722">
        <w:rPr>
          <w:rFonts w:ascii="Calibri" w:hAnsi="Calibri" w:cs="Calibri"/>
          <w:color w:val="00273C"/>
          <w:sz w:val="20"/>
          <w:szCs w:val="20"/>
          <w:shd w:val="clear" w:color="auto" w:fill="FFFFFF"/>
        </w:rPr>
        <w:t>) Danish strain, which is being trialled under the name Cattle</w:t>
      </w:r>
      <w:r>
        <w:rPr>
          <w:rFonts w:ascii="Calibri" w:hAnsi="Calibri" w:cs="Calibri"/>
          <w:color w:val="00273C"/>
          <w:sz w:val="20"/>
          <w:szCs w:val="20"/>
          <w:shd w:val="clear" w:color="auto" w:fill="FFFFFF"/>
        </w:rPr>
        <w:t xml:space="preserve"> </w:t>
      </w:r>
      <w:r w:rsidRPr="009B4722">
        <w:rPr>
          <w:rFonts w:ascii="Calibri" w:hAnsi="Calibri" w:cs="Calibri"/>
          <w:color w:val="00273C"/>
          <w:sz w:val="20"/>
          <w:szCs w:val="20"/>
          <w:shd w:val="clear" w:color="auto" w:fill="FFFFFF"/>
        </w:rPr>
        <w:t>BCG, phase 2 started in </w:t>
      </w:r>
      <w:hyperlink r:id="rId6" w:tgtFrame="_blank" w:history="1">
        <w:r w:rsidRPr="009B4722">
          <w:rPr>
            <w:rStyle w:val="Hyperlink"/>
            <w:rFonts w:ascii="Calibri" w:hAnsi="Calibri" w:cs="Calibri"/>
            <w:color w:val="auto"/>
            <w:sz w:val="20"/>
            <w:szCs w:val="20"/>
            <w:u w:val="none"/>
            <w:shd w:val="clear" w:color="auto" w:fill="FFFFFF"/>
          </w:rPr>
          <w:t>January 2023</w:t>
        </w:r>
      </w:hyperlink>
      <w:r w:rsidRPr="009B4722">
        <w:rPr>
          <w:rFonts w:ascii="Calibri" w:hAnsi="Calibri" w:cs="Calibri"/>
          <w:sz w:val="20"/>
          <w:szCs w:val="20"/>
        </w:rPr>
        <w:t>.</w:t>
      </w:r>
    </w:p>
    <w:p w14:paraId="65DA7BF5" w14:textId="77777777" w:rsidR="00880421" w:rsidRPr="00880421" w:rsidRDefault="00880421" w:rsidP="00880421">
      <w:pPr>
        <w:pStyle w:val="ListParagraph"/>
        <w:numPr>
          <w:ilvl w:val="0"/>
          <w:numId w:val="8"/>
        </w:numPr>
        <w:spacing w:after="0"/>
        <w:rPr>
          <w:b/>
          <w:bCs/>
        </w:rPr>
      </w:pPr>
      <w:r w:rsidRPr="00880421">
        <w:rPr>
          <w:sz w:val="20"/>
          <w:szCs w:val="20"/>
        </w:rPr>
        <w:t>Priority also needs to be given to improving tests. Notably, a test that can differentiate between infected and vaccinated cattle (DIVA), together with better in-vivo tests cattle and other farmed and domestic species.</w:t>
      </w:r>
    </w:p>
    <w:p w14:paraId="09D250A1" w14:textId="77777777" w:rsidR="00880421" w:rsidRPr="00880421" w:rsidRDefault="00880421" w:rsidP="00880421">
      <w:pPr>
        <w:pStyle w:val="ListParagraph"/>
        <w:numPr>
          <w:ilvl w:val="0"/>
          <w:numId w:val="8"/>
        </w:numPr>
        <w:spacing w:after="0"/>
        <w:rPr>
          <w:b/>
          <w:bCs/>
        </w:rPr>
      </w:pPr>
      <w:r w:rsidRPr="00880421">
        <w:rPr>
          <w:sz w:val="20"/>
          <w:szCs w:val="20"/>
        </w:rPr>
        <w:t xml:space="preserve"> Better testing protocols are required in pig herds, farmed and wild deer. </w:t>
      </w:r>
    </w:p>
    <w:p w14:paraId="646BF62B" w14:textId="77777777" w:rsidR="009F519D" w:rsidRPr="009F519D" w:rsidRDefault="00880421" w:rsidP="009F519D">
      <w:pPr>
        <w:pStyle w:val="ListParagraph"/>
        <w:numPr>
          <w:ilvl w:val="0"/>
          <w:numId w:val="8"/>
        </w:numPr>
        <w:spacing w:after="0"/>
        <w:rPr>
          <w:b/>
          <w:bCs/>
        </w:rPr>
      </w:pPr>
      <w:r w:rsidRPr="009F519D">
        <w:rPr>
          <w:sz w:val="20"/>
          <w:szCs w:val="20"/>
        </w:rPr>
        <w:t>Manifesto policy commitments are required, for more sustained investment in transparent, publicly-available, peer-reviewed, independent scientific research into bTB, its epidemiology and control.</w:t>
      </w:r>
    </w:p>
    <w:p w14:paraId="1CCFCCFB" w14:textId="77777777" w:rsidR="009F519D" w:rsidRPr="009F519D" w:rsidRDefault="00EC42A3" w:rsidP="009F519D">
      <w:pPr>
        <w:numPr>
          <w:ilvl w:val="0"/>
          <w:numId w:val="5"/>
        </w:numPr>
        <w:spacing w:after="0"/>
        <w:contextualSpacing/>
        <w:rPr>
          <w:sz w:val="20"/>
          <w:szCs w:val="20"/>
        </w:rPr>
      </w:pPr>
      <w:r w:rsidRPr="009F519D">
        <w:rPr>
          <w:b/>
          <w:sz w:val="20"/>
          <w:szCs w:val="20"/>
          <w:u w:val="single"/>
        </w:rPr>
        <w:t>Regional and county</w:t>
      </w:r>
      <w:r w:rsidRPr="009F519D">
        <w:rPr>
          <w:b/>
          <w:sz w:val="20"/>
          <w:szCs w:val="20"/>
        </w:rPr>
        <w:t>.</w:t>
      </w:r>
      <w:r w:rsidRPr="009F519D">
        <w:rPr>
          <w:sz w:val="20"/>
          <w:szCs w:val="20"/>
        </w:rPr>
        <w:t xml:space="preserve"> Within County farms estates, tenants must be encouraged to use the TB Advisory Service, which provides free risk reduction advice for all cattle, pigs, goats, sheep &amp; camelids. Relevant biosecurity requirements need to be included in future County Farms and Smallholdings tenancy agreements.</w:t>
      </w:r>
    </w:p>
    <w:p w14:paraId="6AF7683C" w14:textId="77777777" w:rsidR="009F519D" w:rsidRPr="00FA6097" w:rsidRDefault="009F519D" w:rsidP="009F519D">
      <w:pPr>
        <w:numPr>
          <w:ilvl w:val="0"/>
          <w:numId w:val="5"/>
        </w:numPr>
        <w:contextualSpacing/>
        <w:rPr>
          <w:sz w:val="20"/>
          <w:szCs w:val="20"/>
        </w:rPr>
      </w:pPr>
      <w:r w:rsidRPr="009F519D">
        <w:rPr>
          <w:b/>
          <w:sz w:val="20"/>
          <w:szCs w:val="20"/>
          <w:u w:val="single"/>
        </w:rPr>
        <w:t>District, town and parish</w:t>
      </w:r>
      <w:r w:rsidRPr="009F519D">
        <w:rPr>
          <w:b/>
          <w:sz w:val="20"/>
          <w:szCs w:val="20"/>
        </w:rPr>
        <w:t>.</w:t>
      </w:r>
      <w:r w:rsidRPr="00FA6097">
        <w:rPr>
          <w:sz w:val="20"/>
          <w:szCs w:val="20"/>
        </w:rPr>
        <w:t xml:space="preserve"> Local biodiversity plans and wildlife management on council owned land needs to include bTB impact assessment of wildlife on neighbouring farms and vice-versa.</w:t>
      </w:r>
    </w:p>
    <w:p w14:paraId="3066C8B3" w14:textId="77777777" w:rsidR="009F519D" w:rsidRPr="00EC42A3" w:rsidRDefault="009F519D" w:rsidP="00EC42A3">
      <w:pPr>
        <w:spacing w:after="0"/>
        <w:contextualSpacing/>
        <w:rPr>
          <w:sz w:val="20"/>
          <w:szCs w:val="20"/>
        </w:rPr>
      </w:pPr>
    </w:p>
    <w:p w14:paraId="722E3B17" w14:textId="77777777" w:rsidR="00EC42A3" w:rsidRDefault="00EC42A3" w:rsidP="00EC42A3">
      <w:pPr>
        <w:spacing w:after="0"/>
        <w:rPr>
          <w:b/>
          <w:bCs/>
        </w:rPr>
      </w:pPr>
      <w:r w:rsidRPr="00FA6097">
        <w:rPr>
          <w:b/>
          <w:bCs/>
        </w:rPr>
        <w:t>Useful resources, references and point of contact</w:t>
      </w:r>
    </w:p>
    <w:p w14:paraId="729DC6CE" w14:textId="77777777" w:rsidR="00EC42A3" w:rsidRPr="00EC42A3" w:rsidRDefault="00EC42A3" w:rsidP="00EC42A3">
      <w:pPr>
        <w:pStyle w:val="ListParagraph"/>
        <w:numPr>
          <w:ilvl w:val="0"/>
          <w:numId w:val="9"/>
        </w:numPr>
        <w:spacing w:after="0"/>
        <w:rPr>
          <w:b/>
          <w:bCs/>
        </w:rPr>
      </w:pPr>
      <w:r w:rsidRPr="00F64383">
        <w:rPr>
          <w:sz w:val="20"/>
          <w:szCs w:val="20"/>
        </w:rPr>
        <w:t xml:space="preserve">TB Hub; </w:t>
      </w:r>
      <w:hyperlink r:id="rId7" w:history="1">
        <w:r w:rsidRPr="00F64383">
          <w:rPr>
            <w:rStyle w:val="Hyperlink"/>
            <w:sz w:val="20"/>
            <w:szCs w:val="20"/>
          </w:rPr>
          <w:t>https://tbhub.co.uk/</w:t>
        </w:r>
      </w:hyperlink>
    </w:p>
    <w:p w14:paraId="29E0CAF1" w14:textId="77777777" w:rsidR="00EC42A3" w:rsidRPr="0042277E" w:rsidRDefault="00EC42A3" w:rsidP="00EC42A3">
      <w:pPr>
        <w:pStyle w:val="ListParagraph"/>
        <w:numPr>
          <w:ilvl w:val="0"/>
          <w:numId w:val="7"/>
        </w:numPr>
        <w:spacing w:after="0"/>
        <w:rPr>
          <w:sz w:val="20"/>
          <w:szCs w:val="20"/>
        </w:rPr>
      </w:pPr>
      <w:r w:rsidRPr="0042277E">
        <w:rPr>
          <w:sz w:val="20"/>
          <w:szCs w:val="20"/>
        </w:rPr>
        <w:t xml:space="preserve">BVA policy position on the control and eradication of bovine TB </w:t>
      </w:r>
      <w:hyperlink r:id="rId8" w:history="1">
        <w:r w:rsidRPr="0042277E">
          <w:rPr>
            <w:color w:val="0563C1" w:themeColor="hyperlink"/>
            <w:sz w:val="20"/>
            <w:szCs w:val="20"/>
            <w:u w:val="single"/>
          </w:rPr>
          <w:t>https://www.bva.co.uk/media/3629/bva-policy-position-on-the-control-and-eradication-of-bovine-tb.pdf</w:t>
        </w:r>
      </w:hyperlink>
    </w:p>
    <w:p w14:paraId="2FD64E01" w14:textId="77777777" w:rsidR="00EC42A3" w:rsidRPr="00EC42A3" w:rsidRDefault="00EC42A3" w:rsidP="00EC42A3">
      <w:pPr>
        <w:numPr>
          <w:ilvl w:val="0"/>
          <w:numId w:val="6"/>
        </w:numPr>
        <w:spacing w:after="0"/>
        <w:contextualSpacing/>
        <w:rPr>
          <w:sz w:val="20"/>
          <w:szCs w:val="20"/>
        </w:rPr>
      </w:pPr>
      <w:r w:rsidRPr="00FA6097">
        <w:rPr>
          <w:sz w:val="20"/>
          <w:szCs w:val="20"/>
        </w:rPr>
        <w:t xml:space="preserve">BVZS position statement on the necessity of wildlife interventions for the control of bovine TB in cattle in the UK </w:t>
      </w:r>
      <w:hyperlink r:id="rId9" w:history="1">
        <w:r w:rsidRPr="00FA6097">
          <w:rPr>
            <w:color w:val="0563C1" w:themeColor="hyperlink"/>
            <w:sz w:val="20"/>
            <w:szCs w:val="20"/>
            <w:u w:val="single"/>
          </w:rPr>
          <w:t>https://www.bvzs.org.uk/wp-content/uploads/2020/10/Bovine-Tb-NEW-July-2019.pdf</w:t>
        </w:r>
      </w:hyperlink>
    </w:p>
    <w:p w14:paraId="4B7B36A8" w14:textId="77777777" w:rsidR="00EC42A3" w:rsidRPr="00EC42A3" w:rsidRDefault="00EC42A3" w:rsidP="00EC42A3">
      <w:pPr>
        <w:numPr>
          <w:ilvl w:val="0"/>
          <w:numId w:val="6"/>
        </w:numPr>
        <w:spacing w:after="0"/>
        <w:contextualSpacing/>
        <w:rPr>
          <w:sz w:val="20"/>
          <w:szCs w:val="20"/>
        </w:rPr>
      </w:pPr>
      <w:r>
        <w:rPr>
          <w:sz w:val="20"/>
          <w:szCs w:val="20"/>
        </w:rPr>
        <w:t>Badger Trust</w:t>
      </w:r>
      <w:r w:rsidRPr="00EC42A3">
        <w:t xml:space="preserve"> </w:t>
      </w:r>
    </w:p>
    <w:p w14:paraId="50ECB102" w14:textId="77777777" w:rsidR="00EC42A3" w:rsidRDefault="00EC42A3" w:rsidP="00EC42A3">
      <w:pPr>
        <w:spacing w:after="0"/>
        <w:contextualSpacing/>
        <w:rPr>
          <w:sz w:val="20"/>
          <w:szCs w:val="20"/>
        </w:rPr>
      </w:pPr>
      <w:r>
        <w:rPr>
          <w:sz w:val="20"/>
          <w:szCs w:val="20"/>
        </w:rPr>
        <w:t xml:space="preserve">         </w:t>
      </w:r>
      <w:hyperlink r:id="rId10" w:history="1">
        <w:r w:rsidRPr="002438CD">
          <w:rPr>
            <w:rStyle w:val="Hyperlink"/>
            <w:sz w:val="20"/>
            <w:szCs w:val="20"/>
          </w:rPr>
          <w:t>https://www.badgertrust.org.uk/post/new-report-shows-collaborative-way-forward-on-btb-control</w:t>
        </w:r>
      </w:hyperlink>
    </w:p>
    <w:p w14:paraId="234F7BBC" w14:textId="77777777" w:rsidR="00EC42A3" w:rsidRPr="0042277E" w:rsidRDefault="00EC42A3" w:rsidP="00EC42A3">
      <w:pPr>
        <w:spacing w:after="0"/>
        <w:contextualSpacing/>
        <w:rPr>
          <w:sz w:val="20"/>
          <w:szCs w:val="20"/>
        </w:rPr>
      </w:pPr>
    </w:p>
    <w:p w14:paraId="3B4AA540" w14:textId="77777777" w:rsidR="00EC42A3" w:rsidRDefault="00EC42A3" w:rsidP="00EC42A3">
      <w:pPr>
        <w:pStyle w:val="Heading3"/>
        <w:shd w:val="clear" w:color="auto" w:fill="FFFFFF"/>
        <w:spacing w:line="300" w:lineRule="atLeast"/>
        <w:rPr>
          <w:b/>
          <w:bCs/>
        </w:rPr>
      </w:pPr>
      <w:r w:rsidRPr="00E25461">
        <w:rPr>
          <w:color w:val="auto"/>
          <w:sz w:val="20"/>
          <w:szCs w:val="20"/>
        </w:rPr>
        <w:t xml:space="preserve">For more information on </w:t>
      </w:r>
      <w:r>
        <w:rPr>
          <w:color w:val="auto"/>
          <w:sz w:val="20"/>
          <w:szCs w:val="20"/>
        </w:rPr>
        <w:t>this topic please</w:t>
      </w:r>
      <w:r w:rsidRPr="00E25461">
        <w:rPr>
          <w:color w:val="auto"/>
          <w:sz w:val="20"/>
          <w:szCs w:val="20"/>
        </w:rPr>
        <w:t xml:space="preserve"> contact: </w:t>
      </w:r>
      <w:r w:rsidRPr="00E25461">
        <w:rPr>
          <w:color w:val="auto"/>
          <w:sz w:val="20"/>
          <w:szCs w:val="20"/>
        </w:rPr>
        <w:tab/>
      </w:r>
      <w:r w:rsidRPr="00E25461">
        <w:rPr>
          <w:color w:val="auto"/>
          <w:sz w:val="20"/>
          <w:szCs w:val="20"/>
        </w:rPr>
        <w:tab/>
      </w:r>
      <w:r w:rsidRPr="00E25461">
        <w:rPr>
          <w:color w:val="auto"/>
          <w:sz w:val="20"/>
          <w:szCs w:val="20"/>
        </w:rPr>
        <w:tab/>
      </w:r>
      <w:r>
        <w:rPr>
          <w:color w:val="auto"/>
          <w:sz w:val="20"/>
          <w:szCs w:val="20"/>
        </w:rPr>
        <w:t xml:space="preserve">             </w:t>
      </w:r>
      <w:r>
        <w:rPr>
          <w:color w:val="auto"/>
          <w:sz w:val="20"/>
          <w:szCs w:val="20"/>
        </w:rPr>
        <w:tab/>
      </w:r>
      <w:r w:rsidRPr="00E25461">
        <w:rPr>
          <w:color w:val="auto"/>
          <w:sz w:val="20"/>
          <w:szCs w:val="20"/>
        </w:rPr>
        <w:tab/>
      </w:r>
      <w:hyperlink r:id="rId11" w:history="1">
        <w:r w:rsidRPr="002438CD">
          <w:rPr>
            <w:rStyle w:val="Hyperlink"/>
            <w:rFonts w:asciiTheme="minorHAnsi" w:eastAsia="Times New Roman" w:hAnsiTheme="minorHAnsi" w:cstheme="minorHAnsi"/>
            <w:spacing w:val="3"/>
            <w:sz w:val="20"/>
            <w:szCs w:val="20"/>
            <w:lang w:eastAsia="en-GB"/>
          </w:rPr>
          <w:t>alexmbarlow@btinternet.com</w:t>
        </w:r>
      </w:hyperlink>
    </w:p>
    <w:sectPr w:rsidR="00EC42A3" w:rsidSect="00E105E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06567"/>
    <w:multiLevelType w:val="hybridMultilevel"/>
    <w:tmpl w:val="84040BB4"/>
    <w:lvl w:ilvl="0" w:tplc="768E82FA">
      <w:numFmt w:val="bullet"/>
      <w:lvlText w:val="•"/>
      <w:lvlJc w:val="left"/>
      <w:pPr>
        <w:ind w:left="405"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14599"/>
    <w:multiLevelType w:val="hybridMultilevel"/>
    <w:tmpl w:val="1A220D34"/>
    <w:lvl w:ilvl="0" w:tplc="768E82FA">
      <w:numFmt w:val="bullet"/>
      <w:lvlText w:val="•"/>
      <w:lvlJc w:val="left"/>
      <w:pPr>
        <w:ind w:left="405"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034134"/>
    <w:multiLevelType w:val="hybridMultilevel"/>
    <w:tmpl w:val="3410D81E"/>
    <w:lvl w:ilvl="0" w:tplc="D3AAD44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2C6416"/>
    <w:multiLevelType w:val="hybridMultilevel"/>
    <w:tmpl w:val="86363FBA"/>
    <w:lvl w:ilvl="0" w:tplc="768E82FA">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91561B2"/>
    <w:multiLevelType w:val="hybridMultilevel"/>
    <w:tmpl w:val="4712D162"/>
    <w:lvl w:ilvl="0" w:tplc="768E82FA">
      <w:numFmt w:val="bullet"/>
      <w:lvlText w:val="•"/>
      <w:lvlJc w:val="left"/>
      <w:pPr>
        <w:ind w:left="405"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630884"/>
    <w:multiLevelType w:val="hybridMultilevel"/>
    <w:tmpl w:val="CAEC5A96"/>
    <w:lvl w:ilvl="0" w:tplc="768E82FA">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9D540F"/>
    <w:multiLevelType w:val="hybridMultilevel"/>
    <w:tmpl w:val="1E02B4C0"/>
    <w:lvl w:ilvl="0" w:tplc="768E82FA">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C0255D8"/>
    <w:multiLevelType w:val="hybridMultilevel"/>
    <w:tmpl w:val="2F50786E"/>
    <w:lvl w:ilvl="0" w:tplc="768E82FA">
      <w:numFmt w:val="bullet"/>
      <w:lvlText w:val="•"/>
      <w:lvlJc w:val="left"/>
      <w:pPr>
        <w:ind w:left="405"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402E23"/>
    <w:multiLevelType w:val="hybridMultilevel"/>
    <w:tmpl w:val="AA82D548"/>
    <w:lvl w:ilvl="0" w:tplc="768E82FA">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89546806">
    <w:abstractNumId w:val="1"/>
  </w:num>
  <w:num w:numId="2" w16cid:durableId="108666469">
    <w:abstractNumId w:val="2"/>
  </w:num>
  <w:num w:numId="3" w16cid:durableId="992296999">
    <w:abstractNumId w:val="8"/>
  </w:num>
  <w:num w:numId="4" w16cid:durableId="1627276042">
    <w:abstractNumId w:val="0"/>
  </w:num>
  <w:num w:numId="5" w16cid:durableId="171842821">
    <w:abstractNumId w:val="6"/>
  </w:num>
  <w:num w:numId="6" w16cid:durableId="11303672">
    <w:abstractNumId w:val="3"/>
  </w:num>
  <w:num w:numId="7" w16cid:durableId="923491485">
    <w:abstractNumId w:val="5"/>
  </w:num>
  <w:num w:numId="8" w16cid:durableId="1613780810">
    <w:abstractNumId w:val="4"/>
  </w:num>
  <w:num w:numId="9" w16cid:durableId="10165435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3E6"/>
    <w:rsid w:val="00063882"/>
    <w:rsid w:val="00074086"/>
    <w:rsid w:val="00080A08"/>
    <w:rsid w:val="000920D7"/>
    <w:rsid w:val="000A3F47"/>
    <w:rsid w:val="000A59C2"/>
    <w:rsid w:val="000C1AFE"/>
    <w:rsid w:val="000C1FAD"/>
    <w:rsid w:val="000D4A5D"/>
    <w:rsid w:val="000E62CB"/>
    <w:rsid w:val="00103EA6"/>
    <w:rsid w:val="00104DE5"/>
    <w:rsid w:val="00135E3B"/>
    <w:rsid w:val="00173677"/>
    <w:rsid w:val="00175501"/>
    <w:rsid w:val="001849E2"/>
    <w:rsid w:val="001A0CC0"/>
    <w:rsid w:val="001E3C95"/>
    <w:rsid w:val="00216C39"/>
    <w:rsid w:val="00241D1B"/>
    <w:rsid w:val="00260D50"/>
    <w:rsid w:val="00276958"/>
    <w:rsid w:val="002931E7"/>
    <w:rsid w:val="002A253E"/>
    <w:rsid w:val="002A6CE3"/>
    <w:rsid w:val="002D7B46"/>
    <w:rsid w:val="002F47FD"/>
    <w:rsid w:val="00331137"/>
    <w:rsid w:val="00337DB7"/>
    <w:rsid w:val="0034250E"/>
    <w:rsid w:val="00345A6A"/>
    <w:rsid w:val="00364388"/>
    <w:rsid w:val="0037298C"/>
    <w:rsid w:val="00372B40"/>
    <w:rsid w:val="00380874"/>
    <w:rsid w:val="003863C0"/>
    <w:rsid w:val="003D6CEE"/>
    <w:rsid w:val="003F6175"/>
    <w:rsid w:val="00420687"/>
    <w:rsid w:val="0042277E"/>
    <w:rsid w:val="00444E65"/>
    <w:rsid w:val="0045475C"/>
    <w:rsid w:val="00465ADD"/>
    <w:rsid w:val="00484048"/>
    <w:rsid w:val="004B047B"/>
    <w:rsid w:val="004B0C37"/>
    <w:rsid w:val="005173DB"/>
    <w:rsid w:val="005241C9"/>
    <w:rsid w:val="0053190B"/>
    <w:rsid w:val="00560FFE"/>
    <w:rsid w:val="00562CE1"/>
    <w:rsid w:val="00564C32"/>
    <w:rsid w:val="005776A8"/>
    <w:rsid w:val="005800AC"/>
    <w:rsid w:val="005B23FB"/>
    <w:rsid w:val="005B46EA"/>
    <w:rsid w:val="005B62EF"/>
    <w:rsid w:val="005C64B3"/>
    <w:rsid w:val="005C6EA8"/>
    <w:rsid w:val="0060575C"/>
    <w:rsid w:val="00611AC5"/>
    <w:rsid w:val="006232BB"/>
    <w:rsid w:val="006449C6"/>
    <w:rsid w:val="0065008A"/>
    <w:rsid w:val="006633E4"/>
    <w:rsid w:val="006639D3"/>
    <w:rsid w:val="00677EE3"/>
    <w:rsid w:val="006A0967"/>
    <w:rsid w:val="006C6C87"/>
    <w:rsid w:val="006F6194"/>
    <w:rsid w:val="006F7223"/>
    <w:rsid w:val="007122D6"/>
    <w:rsid w:val="0073596C"/>
    <w:rsid w:val="00737428"/>
    <w:rsid w:val="0075329E"/>
    <w:rsid w:val="007A1EC3"/>
    <w:rsid w:val="007A6F9D"/>
    <w:rsid w:val="007B75F1"/>
    <w:rsid w:val="007E4DCE"/>
    <w:rsid w:val="00813443"/>
    <w:rsid w:val="00830505"/>
    <w:rsid w:val="0084500F"/>
    <w:rsid w:val="008541BF"/>
    <w:rsid w:val="00874A28"/>
    <w:rsid w:val="00880421"/>
    <w:rsid w:val="0088592A"/>
    <w:rsid w:val="008A13F5"/>
    <w:rsid w:val="008F5EC7"/>
    <w:rsid w:val="009169CD"/>
    <w:rsid w:val="00924C33"/>
    <w:rsid w:val="00935081"/>
    <w:rsid w:val="00937114"/>
    <w:rsid w:val="00955E0E"/>
    <w:rsid w:val="0095671C"/>
    <w:rsid w:val="009849ED"/>
    <w:rsid w:val="009B2503"/>
    <w:rsid w:val="009B4722"/>
    <w:rsid w:val="009D45BF"/>
    <w:rsid w:val="009F519D"/>
    <w:rsid w:val="00A233E6"/>
    <w:rsid w:val="00A30FA5"/>
    <w:rsid w:val="00A700DD"/>
    <w:rsid w:val="00A70AB9"/>
    <w:rsid w:val="00A777C9"/>
    <w:rsid w:val="00A816A3"/>
    <w:rsid w:val="00A87CE5"/>
    <w:rsid w:val="00AA4E64"/>
    <w:rsid w:val="00AC4413"/>
    <w:rsid w:val="00AE4563"/>
    <w:rsid w:val="00B007D0"/>
    <w:rsid w:val="00B3660C"/>
    <w:rsid w:val="00B75E7B"/>
    <w:rsid w:val="00B93B29"/>
    <w:rsid w:val="00B9799D"/>
    <w:rsid w:val="00BA2F5F"/>
    <w:rsid w:val="00BB1002"/>
    <w:rsid w:val="00BD07B8"/>
    <w:rsid w:val="00BD3426"/>
    <w:rsid w:val="00BF367C"/>
    <w:rsid w:val="00C03D4D"/>
    <w:rsid w:val="00C20A39"/>
    <w:rsid w:val="00C22F35"/>
    <w:rsid w:val="00C355B5"/>
    <w:rsid w:val="00C43ADA"/>
    <w:rsid w:val="00C56C89"/>
    <w:rsid w:val="00C758F3"/>
    <w:rsid w:val="00CC2D3D"/>
    <w:rsid w:val="00CC7448"/>
    <w:rsid w:val="00D04889"/>
    <w:rsid w:val="00D4194C"/>
    <w:rsid w:val="00D46486"/>
    <w:rsid w:val="00D93CAA"/>
    <w:rsid w:val="00D9498D"/>
    <w:rsid w:val="00DA3254"/>
    <w:rsid w:val="00DC299C"/>
    <w:rsid w:val="00DD58FB"/>
    <w:rsid w:val="00DF2E22"/>
    <w:rsid w:val="00E105E7"/>
    <w:rsid w:val="00E25461"/>
    <w:rsid w:val="00E263BF"/>
    <w:rsid w:val="00E61401"/>
    <w:rsid w:val="00E95130"/>
    <w:rsid w:val="00EC42A3"/>
    <w:rsid w:val="00EC69FA"/>
    <w:rsid w:val="00EE23CC"/>
    <w:rsid w:val="00F043B6"/>
    <w:rsid w:val="00F15899"/>
    <w:rsid w:val="00F2289E"/>
    <w:rsid w:val="00F2379E"/>
    <w:rsid w:val="00F23B38"/>
    <w:rsid w:val="00F415FB"/>
    <w:rsid w:val="00F4445A"/>
    <w:rsid w:val="00F64383"/>
    <w:rsid w:val="00F657F6"/>
    <w:rsid w:val="00F73A18"/>
    <w:rsid w:val="00FA6097"/>
    <w:rsid w:val="00FA7AE2"/>
    <w:rsid w:val="00FC2C00"/>
    <w:rsid w:val="00FC6B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8D8B6"/>
  <w15:docId w15:val="{43875B64-4954-41BB-A5C5-42F6AD96B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7B8"/>
  </w:style>
  <w:style w:type="paragraph" w:styleId="Heading3">
    <w:name w:val="heading 3"/>
    <w:basedOn w:val="Normal"/>
    <w:next w:val="Normal"/>
    <w:link w:val="Heading3Char"/>
    <w:uiPriority w:val="9"/>
    <w:unhideWhenUsed/>
    <w:qFormat/>
    <w:rsid w:val="00E254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6EA8"/>
    <w:rPr>
      <w:color w:val="0563C1" w:themeColor="hyperlink"/>
      <w:u w:val="single"/>
    </w:rPr>
  </w:style>
  <w:style w:type="character" w:customStyle="1" w:styleId="UnresolvedMention1">
    <w:name w:val="Unresolved Mention1"/>
    <w:basedOn w:val="DefaultParagraphFont"/>
    <w:uiPriority w:val="99"/>
    <w:semiHidden/>
    <w:unhideWhenUsed/>
    <w:rsid w:val="005C6EA8"/>
    <w:rPr>
      <w:color w:val="605E5C"/>
      <w:shd w:val="clear" w:color="auto" w:fill="E1DFDD"/>
    </w:rPr>
  </w:style>
  <w:style w:type="paragraph" w:styleId="ListParagraph">
    <w:name w:val="List Paragraph"/>
    <w:basedOn w:val="Normal"/>
    <w:uiPriority w:val="34"/>
    <w:qFormat/>
    <w:rsid w:val="00B3660C"/>
    <w:pPr>
      <w:ind w:left="720"/>
      <w:contextualSpacing/>
    </w:pPr>
  </w:style>
  <w:style w:type="character" w:customStyle="1" w:styleId="Heading3Char">
    <w:name w:val="Heading 3 Char"/>
    <w:basedOn w:val="DefaultParagraphFont"/>
    <w:link w:val="Heading3"/>
    <w:uiPriority w:val="9"/>
    <w:rsid w:val="00E25461"/>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BD3426"/>
    <w:rPr>
      <w:sz w:val="16"/>
      <w:szCs w:val="16"/>
    </w:rPr>
  </w:style>
  <w:style w:type="paragraph" w:styleId="CommentText">
    <w:name w:val="annotation text"/>
    <w:basedOn w:val="Normal"/>
    <w:link w:val="CommentTextChar"/>
    <w:uiPriority w:val="99"/>
    <w:semiHidden/>
    <w:unhideWhenUsed/>
    <w:rsid w:val="00BD3426"/>
    <w:pPr>
      <w:spacing w:line="240" w:lineRule="auto"/>
    </w:pPr>
    <w:rPr>
      <w:sz w:val="20"/>
      <w:szCs w:val="20"/>
    </w:rPr>
  </w:style>
  <w:style w:type="character" w:customStyle="1" w:styleId="CommentTextChar">
    <w:name w:val="Comment Text Char"/>
    <w:basedOn w:val="DefaultParagraphFont"/>
    <w:link w:val="CommentText"/>
    <w:uiPriority w:val="99"/>
    <w:semiHidden/>
    <w:rsid w:val="00BD3426"/>
    <w:rPr>
      <w:sz w:val="20"/>
      <w:szCs w:val="20"/>
    </w:rPr>
  </w:style>
  <w:style w:type="paragraph" w:styleId="CommentSubject">
    <w:name w:val="annotation subject"/>
    <w:basedOn w:val="CommentText"/>
    <w:next w:val="CommentText"/>
    <w:link w:val="CommentSubjectChar"/>
    <w:uiPriority w:val="99"/>
    <w:semiHidden/>
    <w:unhideWhenUsed/>
    <w:rsid w:val="00BD3426"/>
    <w:rPr>
      <w:b/>
      <w:bCs/>
    </w:rPr>
  </w:style>
  <w:style w:type="character" w:customStyle="1" w:styleId="CommentSubjectChar">
    <w:name w:val="Comment Subject Char"/>
    <w:basedOn w:val="CommentTextChar"/>
    <w:link w:val="CommentSubject"/>
    <w:uiPriority w:val="99"/>
    <w:semiHidden/>
    <w:rsid w:val="00BD3426"/>
    <w:rPr>
      <w:b/>
      <w:bCs/>
      <w:sz w:val="20"/>
      <w:szCs w:val="20"/>
    </w:rPr>
  </w:style>
  <w:style w:type="paragraph" w:styleId="BalloonText">
    <w:name w:val="Balloon Text"/>
    <w:basedOn w:val="Normal"/>
    <w:link w:val="BalloonTextChar"/>
    <w:uiPriority w:val="99"/>
    <w:semiHidden/>
    <w:unhideWhenUsed/>
    <w:rsid w:val="006A0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967"/>
    <w:rPr>
      <w:rFonts w:ascii="Tahoma" w:hAnsi="Tahoma" w:cs="Tahoma"/>
      <w:sz w:val="16"/>
      <w:szCs w:val="16"/>
    </w:rPr>
  </w:style>
  <w:style w:type="paragraph" w:styleId="Revision">
    <w:name w:val="Revision"/>
    <w:hidden/>
    <w:uiPriority w:val="99"/>
    <w:semiHidden/>
    <w:rsid w:val="0042277E"/>
    <w:pPr>
      <w:spacing w:after="0" w:line="240" w:lineRule="auto"/>
    </w:pPr>
  </w:style>
  <w:style w:type="character" w:styleId="Emphasis">
    <w:name w:val="Emphasis"/>
    <w:basedOn w:val="DefaultParagraphFont"/>
    <w:uiPriority w:val="20"/>
    <w:qFormat/>
    <w:rsid w:val="00104D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377741">
      <w:bodyDiv w:val="1"/>
      <w:marLeft w:val="0"/>
      <w:marRight w:val="0"/>
      <w:marTop w:val="0"/>
      <w:marBottom w:val="0"/>
      <w:divBdr>
        <w:top w:val="none" w:sz="0" w:space="0" w:color="auto"/>
        <w:left w:val="none" w:sz="0" w:space="0" w:color="auto"/>
        <w:bottom w:val="none" w:sz="0" w:space="0" w:color="auto"/>
        <w:right w:val="none" w:sz="0" w:space="0" w:color="auto"/>
      </w:divBdr>
    </w:div>
    <w:div w:id="183121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about:blank"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about:blank" TargetMode="External"/><Relationship Id="rId11" Type="http://schemas.openxmlformats.org/officeDocument/2006/relationships/hyperlink" Target="about:blank" TargetMode="External"/><Relationship Id="rId5" Type="http://schemas.openxmlformats.org/officeDocument/2006/relationships/webSettings" Target="webSettings.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59937E-C205-4042-9E47-B715B9FB4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682</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Joe Joseph</cp:lastModifiedBy>
  <cp:revision>2</cp:revision>
  <dcterms:created xsi:type="dcterms:W3CDTF">2024-02-24T18:51:00Z</dcterms:created>
  <dcterms:modified xsi:type="dcterms:W3CDTF">2024-02-24T18:51:00Z</dcterms:modified>
</cp:coreProperties>
</file>